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VIVIENDA ENTRE PARTICULARES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(DNI/NIE) : 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(DNI/NIE) : 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Vivienda :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Tipo de inmueble : ______________________________________________________</w:t>
      </w:r>
    </w:p>
    <w:p>
      <w:r>
        <w:rPr>
          <w:b w:val="0"/>
          <w:sz w:val="20"/>
        </w:rPr>
        <w:t>Superficie construida : __________________ m²</w:t>
      </w:r>
    </w:p>
    <w:p>
      <w:r>
        <w:rPr>
          <w:b w:val="0"/>
          <w:sz w:val="20"/>
        </w:rPr>
        <w:t>Número de registro en el Registro de la Propiedad : 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total de la compraventa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la vivienda descrita, con todos sus accesorios, anexos y pertenencias, libre de cargas, gravámenes y arrendamientos, salvo los expresamente declarados en este contrato. El vendedor garantiza ser propietario y tener la plena disponibilidad de la vivienda objeto del presente contrato.</w:t>
      </w:r>
    </w:p>
    <w:p/>
    <w:p>
      <w:r>
        <w:rPr>
          <w:b/>
          <w:sz w:val="20"/>
        </w:rPr>
        <w:t>Cláusula 2 – Estado de la vivienda</w:t>
      </w:r>
    </w:p>
    <w:p>
      <w:r>
        <w:rPr>
          <w:b w:val="0"/>
          <w:sz w:val="20"/>
        </w:rPr>
        <w:t>El comprador declara haber inspeccionado la vivienda y conocer su estado, aceptando que se encuentra en condiciones adecuadas para el uso previsto. El comprador renuncia a cualquier reclamación posterior por vicios o defectos aparentes, salvo pacto en contrario.</w:t>
      </w:r>
    </w:p>
    <w:p/>
    <w:p>
      <w:r>
        <w:rPr>
          <w:b/>
          <w:sz w:val="20"/>
        </w:rPr>
        <w:t>Cláusula 3 – Precio y forma de pago</w:t>
      </w:r>
    </w:p>
    <w:p>
      <w:r>
        <w:rPr>
          <w:b w:val="0"/>
          <w:sz w:val="20"/>
        </w:rPr>
        <w:t>El precio pactado se fija en la cantidad indicada anteriormente, que el comprador se obliga a pagar al vendedor en la forma y plazo establecidos en este contrato. La entrega del precio se acredita mediante recibí o justificante equivalente.</w:t>
      </w:r>
    </w:p>
    <w:p/>
    <w:p>
      <w:r>
        <w:rPr>
          <w:b/>
          <w:sz w:val="20"/>
        </w:rPr>
        <w:t>Cláusula 4 – Transmisión de la propiedad y entrega</w:t>
      </w:r>
    </w:p>
    <w:p>
      <w:r>
        <w:rPr>
          <w:b w:val="0"/>
          <w:sz w:val="20"/>
        </w:rPr>
        <w:t>La transmisión de la propiedad y la posesión de la vivienda se efectuará en el momento de la firma de la escritura pública de compraventa y pago íntegro del precio. El vendedor entregará al comprador toda la documentación necesaria para la inscripción en el Registro de la Propiedad y para el uso de la vivienda.</w:t>
      </w:r>
    </w:p>
    <w:p/>
    <w:p>
      <w:r>
        <w:rPr>
          <w:b/>
          <w:sz w:val="20"/>
        </w:rPr>
        <w:t>Cláusula 5 – Gastos e impuestos</w:t>
      </w:r>
    </w:p>
    <w:p>
      <w:r>
        <w:rPr>
          <w:b w:val="0"/>
          <w:sz w:val="20"/>
        </w:rPr>
        <w:t>Los gastos e impuestos derivados de la compraventa, incluyendo los de la escritura pública y registro, serán de cuenta del comprador salvo aquellos que por ley correspondan al vendedor. Ambas partes se comprometen a colaborar para la correcta liquidación de los mismos.</w:t>
      </w:r>
    </w:p>
    <w:p/>
    <w:p>
      <w:r>
        <w:rPr>
          <w:b/>
          <w:sz w:val="20"/>
        </w:rPr>
        <w:t>Cláusula 6 – Responsabilidades y garantías</w:t>
      </w:r>
    </w:p>
    <w:p>
      <w:r>
        <w:rPr>
          <w:b w:val="0"/>
          <w:sz w:val="20"/>
        </w:rPr>
        <w:t>El vendedor garantiza que la vivienda está libre de cargas, gravámenes y limitaciones al dominio, salvo las anotadas en el presente contrato. El vendedor responderá de evicción y saneamiento en los términos establecidos por la legislación vigente.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Este contrato se rige por la legislación española. Para la resolución de cualquier conflicto derivado del presente contrato, las partes se someten a los Juzgados y Tribunales del domicilio del inmueble objeto de la compraventa.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https://lex-inmobiliario.com/modelo-contrato-compraventa-vivienda-entre-particulares/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compraventa-vivienda-entre-particular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